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D71" w:rsidRPr="00E55D71" w:rsidRDefault="00E55D71" w:rsidP="00E55D71">
      <w:pPr>
        <w:widowControl/>
        <w:jc w:val="center"/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</w:pPr>
      <w:r w:rsidRPr="00E55D71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常州市科学技术局关于组织申报常州市</w:t>
      </w:r>
      <w:r w:rsidRPr="00E55D71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“</w:t>
      </w:r>
      <w:r w:rsidRPr="00E55D71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苏科贷</w:t>
      </w:r>
      <w:r w:rsidRPr="00E55D71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”</w:t>
      </w:r>
      <w:r w:rsidRPr="00E55D71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项目的通知</w:t>
      </w:r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>各辖市区科技局、合作银行、各有关单位：</w:t>
      </w:r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为更好地推动科技型中小</w:t>
      </w:r>
      <w:proofErr w:type="gramStart"/>
      <w:r w:rsidRPr="00E55D71">
        <w:rPr>
          <w:rFonts w:ascii="Simsun" w:eastAsia="宋体" w:hAnsi="Simsun" w:cs="宋体"/>
          <w:color w:val="000000"/>
          <w:kern w:val="0"/>
          <w:szCs w:val="21"/>
        </w:rPr>
        <w:t>微企业</w:t>
      </w:r>
      <w:proofErr w:type="gramEnd"/>
      <w:r w:rsidRPr="00E55D71">
        <w:rPr>
          <w:rFonts w:ascii="Simsun" w:eastAsia="宋体" w:hAnsi="Simsun" w:cs="宋体"/>
          <w:color w:val="000000"/>
          <w:kern w:val="0"/>
          <w:szCs w:val="21"/>
        </w:rPr>
        <w:t>的发展，加快培育新兴产业，根据《江苏省科技成果转化风险补偿专项资金管理办法》（苏财</w:t>
      </w:r>
      <w:proofErr w:type="gramStart"/>
      <w:r w:rsidRPr="00E55D71">
        <w:rPr>
          <w:rFonts w:ascii="Simsun" w:eastAsia="宋体" w:hAnsi="Simsun" w:cs="宋体"/>
          <w:color w:val="000000"/>
          <w:kern w:val="0"/>
          <w:szCs w:val="21"/>
        </w:rPr>
        <w:t>规</w:t>
      </w:r>
      <w:proofErr w:type="gramEnd"/>
      <w:r w:rsidRPr="00E55D71">
        <w:rPr>
          <w:rFonts w:ascii="Simsun" w:eastAsia="宋体" w:hAnsi="Simsun" w:cs="宋体"/>
          <w:color w:val="000000"/>
          <w:kern w:val="0"/>
          <w:szCs w:val="21"/>
        </w:rPr>
        <w:t>［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2013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］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8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号）和《关于在江苏省科技成果转化风险补偿专项资金中开展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“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苏科贷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”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试点工作的实施方案》（苏科高［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2013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］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264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号）的要求，今年继续实施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“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苏科贷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”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试点工作，现将我市相关事项通知如下：</w:t>
      </w:r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bookmarkStart w:id="0" w:name="_GoBack"/>
      <w:r w:rsidRPr="00E55D71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一、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“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苏科贷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”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企业入库</w:t>
      </w:r>
    </w:p>
    <w:bookmarkEnd w:id="0"/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申请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“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苏科贷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”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入库的企业需为注册地在省级及以上高新技术产业开发区、科技产业园、大学科技园、科技企业孵化器、科技企业加速器等的企业，并符合如下条件：主要产品具有自主知识产权；年销售收入在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5000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万元以下；职工总数在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300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人以下，具有大专以上学历的科技人员占职工总数比例在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30%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以上，直接从事研究开发的科技人员占职工总数的比例不低于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10%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；研发投入比例不低于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4%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。符合条件的企业填报《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“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苏科贷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”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企业库入库申请表》（附件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1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），申请入库企业，由辖市区每月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15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日前，将《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“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苏科贷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”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企业库入库申请表》汇总反馈至</w:t>
      </w:r>
      <w:proofErr w:type="gramStart"/>
      <w:r w:rsidRPr="00E55D71">
        <w:rPr>
          <w:rFonts w:ascii="Simsun" w:eastAsia="宋体" w:hAnsi="Simsun" w:cs="宋体"/>
          <w:color w:val="000000"/>
          <w:kern w:val="0"/>
          <w:szCs w:val="21"/>
        </w:rPr>
        <w:t>科技局高新</w:t>
      </w:r>
      <w:proofErr w:type="gramEnd"/>
      <w:r w:rsidRPr="00E55D71">
        <w:rPr>
          <w:rFonts w:ascii="Simsun" w:eastAsia="宋体" w:hAnsi="Simsun" w:cs="宋体"/>
          <w:color w:val="000000"/>
          <w:kern w:val="0"/>
          <w:szCs w:val="21"/>
        </w:rPr>
        <w:t>处。市</w:t>
      </w:r>
      <w:proofErr w:type="gramStart"/>
      <w:r w:rsidRPr="00E55D71">
        <w:rPr>
          <w:rFonts w:ascii="Simsun" w:eastAsia="宋体" w:hAnsi="Simsun" w:cs="宋体"/>
          <w:color w:val="000000"/>
          <w:kern w:val="0"/>
          <w:szCs w:val="21"/>
        </w:rPr>
        <w:t>科技局高新</w:t>
      </w:r>
      <w:proofErr w:type="gramEnd"/>
      <w:r w:rsidRPr="00E55D71">
        <w:rPr>
          <w:rFonts w:ascii="Simsun" w:eastAsia="宋体" w:hAnsi="Simsun" w:cs="宋体"/>
          <w:color w:val="000000"/>
          <w:kern w:val="0"/>
          <w:szCs w:val="21"/>
        </w:rPr>
        <w:t>处审核通过后报省科技厅入库。贷款支持对象应为入库企业。</w:t>
      </w:r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二、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“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苏科贷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”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贷款申报</w:t>
      </w:r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>    “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苏科贷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”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按照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“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常年受理，集中审批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”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的原则申报，企业通过网上申报系统注册（网址：</w:t>
      </w:r>
      <w:hyperlink r:id="rId5" w:history="1">
        <w:r w:rsidRPr="00E55D71">
          <w:rPr>
            <w:rFonts w:ascii="Simsun" w:eastAsia="宋体" w:hAnsi="Simsun" w:cs="宋体"/>
            <w:color w:val="565656"/>
            <w:kern w:val="0"/>
            <w:sz w:val="18"/>
            <w:szCs w:val="18"/>
          </w:rPr>
          <w:t>http://58.213.132.93/skd/login.asp</w:t>
        </w:r>
      </w:hyperlink>
      <w:bookmarkStart w:id="1" w:name="_Hlt374450174"/>
      <w:bookmarkStart w:id="2" w:name="_Hlt374450175"/>
      <w:bookmarkEnd w:id="1"/>
      <w:bookmarkEnd w:id="2"/>
      <w:r w:rsidRPr="00E55D71">
        <w:rPr>
          <w:rFonts w:ascii="Simsun" w:eastAsia="宋体" w:hAnsi="Simsun" w:cs="宋体"/>
          <w:color w:val="000000"/>
          <w:kern w:val="0"/>
          <w:szCs w:val="21"/>
        </w:rPr>
        <w:t>），注册审核通过后企业可在线填写《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“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苏科贷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”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项目申报书》，具体操作见苏</w:t>
      </w:r>
      <w:proofErr w:type="gramStart"/>
      <w:r w:rsidRPr="00E55D71">
        <w:rPr>
          <w:rFonts w:ascii="Simsun" w:eastAsia="宋体" w:hAnsi="Simsun" w:cs="宋体"/>
          <w:color w:val="000000"/>
          <w:kern w:val="0"/>
          <w:szCs w:val="21"/>
        </w:rPr>
        <w:t>科贷企业</w:t>
      </w:r>
      <w:proofErr w:type="gramEnd"/>
      <w:r w:rsidRPr="00E55D71">
        <w:rPr>
          <w:rFonts w:ascii="Simsun" w:eastAsia="宋体" w:hAnsi="Simsun" w:cs="宋体"/>
          <w:color w:val="000000"/>
          <w:kern w:val="0"/>
          <w:szCs w:val="21"/>
        </w:rPr>
        <w:t>用户操作手册（附件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2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）。</w:t>
      </w:r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三、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“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苏科贷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”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支持方式</w:t>
      </w:r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合作银行以非变现知识产权质押（专利要求为发明、实用新型专利或者软件著作权）和企业高</w:t>
      </w:r>
      <w:proofErr w:type="gramStart"/>
      <w:r w:rsidRPr="00E55D71">
        <w:rPr>
          <w:rFonts w:ascii="Simsun" w:eastAsia="宋体" w:hAnsi="Simsun" w:cs="宋体"/>
          <w:color w:val="000000"/>
          <w:kern w:val="0"/>
          <w:szCs w:val="21"/>
        </w:rPr>
        <w:t>管个人</w:t>
      </w:r>
      <w:proofErr w:type="gramEnd"/>
      <w:r w:rsidRPr="00E55D71">
        <w:rPr>
          <w:rFonts w:ascii="Simsun" w:eastAsia="宋体" w:hAnsi="Simsun" w:cs="宋体"/>
          <w:color w:val="000000"/>
          <w:kern w:val="0"/>
          <w:szCs w:val="21"/>
        </w:rPr>
        <w:t>房产非足额抵押方式（房产价值要求为贷款额的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50%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以上），予以企业贷款支持。同时企业需符合相关条件：企业上年度资产负债率低于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50%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，净资产不低于申请贷款额；企业近三年内平均利润不低于申请贷款额的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50%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；企业贷前以及贷后不涉及担保事项；企业首次贷款额度一般在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100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万元以内，最高不超过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300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万元，贷款期限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1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年；企业非首次申请银行贷款和续贷单笔贷款额度一般不超过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500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万元，贷款期限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1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年。同一企业续贷一般不超过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2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次。贷款利率为中国人民银行公布的同期基准利率。</w:t>
      </w:r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四、联系方式</w:t>
      </w:r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lastRenderedPageBreak/>
        <w:t xml:space="preserve">    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刘建晋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  67896478  15161135388</w:t>
      </w:r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王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 xml:space="preserve">  </w:t>
      </w:r>
      <w:proofErr w:type="gramStart"/>
      <w:r w:rsidRPr="00E55D71">
        <w:rPr>
          <w:rFonts w:ascii="Simsun" w:eastAsia="宋体" w:hAnsi="Simsun" w:cs="宋体"/>
          <w:color w:val="000000"/>
          <w:kern w:val="0"/>
          <w:szCs w:val="21"/>
        </w:rPr>
        <w:t>凯</w:t>
      </w:r>
      <w:proofErr w:type="gramEnd"/>
      <w:r w:rsidRPr="00E55D71">
        <w:rPr>
          <w:rFonts w:ascii="Simsun" w:eastAsia="宋体" w:hAnsi="Simsun" w:cs="宋体"/>
          <w:color w:val="000000"/>
          <w:kern w:val="0"/>
          <w:szCs w:val="21"/>
        </w:rPr>
        <w:t>  67896845  15851977550 </w:t>
      </w:r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传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 xml:space="preserve">  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真：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67896746</w:t>
      </w:r>
      <w:proofErr w:type="gramStart"/>
      <w:r w:rsidRPr="00E55D71">
        <w:rPr>
          <w:rFonts w:ascii="Simsun" w:eastAsia="宋体" w:hAnsi="Simsun" w:cs="宋体"/>
          <w:color w:val="000000"/>
          <w:kern w:val="0"/>
          <w:szCs w:val="21"/>
        </w:rPr>
        <w:t>  67896478</w:t>
      </w:r>
      <w:proofErr w:type="gramEnd"/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邮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 xml:space="preserve">  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箱：</w:t>
      </w:r>
      <w:hyperlink r:id="rId6" w:history="1">
        <w:r w:rsidRPr="00E55D71">
          <w:rPr>
            <w:rFonts w:ascii="Simsun" w:eastAsia="宋体" w:hAnsi="Simsun" w:cs="宋体"/>
            <w:color w:val="565656"/>
            <w:kern w:val="0"/>
            <w:sz w:val="18"/>
            <w:szCs w:val="18"/>
          </w:rPr>
          <w:t>czkjjr@163.com</w:t>
        </w:r>
      </w:hyperlink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 xml:space="preserve">    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附件：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1. “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苏科贷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”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企业库入库申请表</w:t>
      </w:r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 xml:space="preserve">               2. </w:t>
      </w:r>
      <w:proofErr w:type="gramStart"/>
      <w:r w:rsidRPr="00E55D71">
        <w:rPr>
          <w:rFonts w:ascii="Simsun" w:eastAsia="宋体" w:hAnsi="Simsun" w:cs="宋体"/>
          <w:color w:val="000000"/>
          <w:kern w:val="0"/>
          <w:szCs w:val="21"/>
        </w:rPr>
        <w:t>苏科贷申报</w:t>
      </w:r>
      <w:proofErr w:type="gramEnd"/>
      <w:r w:rsidRPr="00E55D71">
        <w:rPr>
          <w:rFonts w:ascii="Simsun" w:eastAsia="宋体" w:hAnsi="Simsun" w:cs="宋体"/>
          <w:color w:val="000000"/>
          <w:kern w:val="0"/>
          <w:szCs w:val="21"/>
        </w:rPr>
        <w:t>系统企业用户操作手册</w:t>
      </w:r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> </w:t>
      </w:r>
    </w:p>
    <w:p w:rsidR="00E55D71" w:rsidRPr="00E55D71" w:rsidRDefault="00E55D71" w:rsidP="0043616E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> </w:t>
      </w:r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center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>常州市科学技术局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  </w:t>
      </w:r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center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>2014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年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3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月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27</w:t>
      </w:r>
      <w:r w:rsidRPr="00E55D71">
        <w:rPr>
          <w:rFonts w:ascii="Simsun" w:eastAsia="宋体" w:hAnsi="Simsun" w:cs="宋体"/>
          <w:color w:val="000000"/>
          <w:kern w:val="0"/>
          <w:szCs w:val="21"/>
        </w:rPr>
        <w:t>日</w:t>
      </w:r>
    </w:p>
    <w:p w:rsidR="00E55D71" w:rsidRPr="00E55D71" w:rsidRDefault="00E55D71" w:rsidP="00E55D71">
      <w:pPr>
        <w:widowControl/>
        <w:spacing w:before="100" w:beforeAutospacing="1" w:after="100" w:afterAutospacing="1" w:line="375" w:lineRule="atLeast"/>
        <w:jc w:val="left"/>
        <w:rPr>
          <w:rFonts w:ascii="Simsun" w:eastAsia="宋体" w:hAnsi="Simsun" w:cs="宋体"/>
          <w:color w:val="000000"/>
          <w:kern w:val="0"/>
          <w:szCs w:val="21"/>
        </w:rPr>
      </w:pPr>
      <w:r w:rsidRPr="00E55D71">
        <w:rPr>
          <w:rFonts w:ascii="Simsun" w:eastAsia="宋体" w:hAnsi="Simsun" w:cs="宋体"/>
          <w:color w:val="000000"/>
          <w:kern w:val="0"/>
          <w:szCs w:val="21"/>
        </w:rPr>
        <w:t> </w:t>
      </w:r>
    </w:p>
    <w:p w:rsidR="006059F3" w:rsidRPr="00E55D71" w:rsidRDefault="006059F3"/>
    <w:sectPr w:rsidR="006059F3" w:rsidRPr="00E55D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D71"/>
    <w:rsid w:val="0043616E"/>
    <w:rsid w:val="006059F3"/>
    <w:rsid w:val="00E5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4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21215">
          <w:marLeft w:val="0"/>
          <w:marRight w:val="0"/>
          <w:marTop w:val="0"/>
          <w:marBottom w:val="300"/>
          <w:divBdr>
            <w:top w:val="single" w:sz="6" w:space="0" w:color="EEEEEE"/>
            <w:left w:val="single" w:sz="6" w:space="8" w:color="EEEEEE"/>
            <w:bottom w:val="single" w:sz="6" w:space="0" w:color="EEEEEE"/>
            <w:right w:val="single" w:sz="6" w:space="8" w:color="EEEEEE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zkjjr@163.com" TargetMode="External"/><Relationship Id="rId5" Type="http://schemas.openxmlformats.org/officeDocument/2006/relationships/hyperlink" Target="http://58.213.132.93/skd/login.a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187</Words>
  <Characters>1069</Characters>
  <Application>Microsoft Office Word</Application>
  <DocSecurity>0</DocSecurity>
  <Lines>8</Lines>
  <Paragraphs>2</Paragraphs>
  <ScaleCrop>false</ScaleCrop>
  <Company>China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2014-04-01T01:53:00Z</dcterms:created>
  <dcterms:modified xsi:type="dcterms:W3CDTF">2014-04-01T01:59:00Z</dcterms:modified>
</cp:coreProperties>
</file>