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EBA" w:rsidRPr="00591EBA" w:rsidRDefault="00591EBA" w:rsidP="00591EBA">
      <w:pPr>
        <w:widowControl/>
        <w:shd w:val="clear" w:color="auto" w:fill="FFFFFF"/>
        <w:jc w:val="center"/>
        <w:rPr>
          <w:rFonts w:ascii="宋体" w:eastAsia="宋体" w:hAnsi="宋体" w:cs="宋体"/>
          <w:b/>
          <w:bCs/>
          <w:kern w:val="0"/>
          <w:sz w:val="36"/>
          <w:szCs w:val="36"/>
        </w:rPr>
      </w:pPr>
      <w:r w:rsidRPr="00591EBA">
        <w:rPr>
          <w:rFonts w:ascii="宋体" w:eastAsia="宋体" w:hAnsi="宋体" w:cs="宋体"/>
          <w:b/>
          <w:bCs/>
          <w:kern w:val="0"/>
          <w:sz w:val="36"/>
          <w:szCs w:val="36"/>
        </w:rPr>
        <w:t>关于组织申报2014年常州市科技计划项目的通知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bookmarkStart w:id="0" w:name="_GoBack"/>
      <w:r w:rsidRPr="00591EBA">
        <w:rPr>
          <w:rFonts w:ascii="宋体" w:eastAsia="宋体" w:hAnsi="宋体" w:cs="宋体"/>
          <w:kern w:val="0"/>
          <w:szCs w:val="21"/>
        </w:rPr>
        <w:t>各辖市（区）科技局、市有关单位：</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根据《常州市“十二五”科技发展规划》确定的总体任务和全市科技创新工作的总体部署，决定启动2014年常州市科技计划项目的申报工作。现将有关事项通知如下：</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一、指南类别</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2014年常州市科技计划重点围绕“苏南自主创新先导区”建设，以提升自主创新能力为核心，着重实施“智能装备制造、碳材料、新医药、文化科技融合、智慧城市、服务科教城”六大科技创新专项，</w:t>
      </w:r>
      <w:proofErr w:type="gramStart"/>
      <w:r w:rsidRPr="00591EBA">
        <w:rPr>
          <w:rFonts w:ascii="宋体" w:eastAsia="宋体" w:hAnsi="宋体" w:cs="宋体"/>
          <w:kern w:val="0"/>
          <w:szCs w:val="21"/>
        </w:rPr>
        <w:t>推进十</w:t>
      </w:r>
      <w:proofErr w:type="gramEnd"/>
      <w:r w:rsidRPr="00591EBA">
        <w:rPr>
          <w:rFonts w:ascii="宋体" w:eastAsia="宋体" w:hAnsi="宋体" w:cs="宋体"/>
          <w:kern w:val="0"/>
          <w:szCs w:val="21"/>
        </w:rPr>
        <w:t>大产业链建设，培育“十百千”创新型企业，促进经济转型和产业升级，推进我市现代化进程，具体指南及项目任务书格式见附件。</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今年市科技计划设置如下：应用基础研究；杰出创新人才培育（另行发文）；科技支撑（含工业、农业、社会发展）；科技成果转化及产业化（含科技型中小企业技术创新资金、科技成果转化培育）；科技基础设施建设（含高技术研究重点实验室、工程技术研究中心、企业技术中心、公共技术服务平台、科技创业平台）；科技服务体系建设；国际科技合作；软科学研究；知识产权。</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二、申报基本条件</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1、申报单位条件</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（1）申报单位应为常州市行政区划内注册的独立法人单位（其中金坛市、溧阳市的单位只可申报“应用基础研究、工程技术研究中心、科技成果转化培育”等指导性计划）。</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（2）申报单位具有较强的技术创新能力，具备完成项目所必需的人才、装备和产业化条件，并具备一定的前期研究工作基础。</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（3）能为完成项目任务提供必要的自筹资金。自筹资金与申请资助金额比例3:1以上（应用基础研究、杰出创新人才培育、软科学研究除外）。</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2、项目负责人条件</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（1）项目负责人应具有较高的学术水平、职业道德和实施项目所需的组织与管理协调能力，并具有中级以上专业技术职称或大学以上学历。</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（2）项目负责人应是项目第一承担单位的正式在职人员，并能在法定退休年龄前完成所申报的项目。同一项目负责人，只能申报一个本年度的市科技计划项目（科技基础设施类除外）。</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3、申报项目条件</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lastRenderedPageBreak/>
        <w:t>    （1）申报项目必须符合指南方向。实施方案必须科学合理，实施内容明确，技术路线成熟，预期目标具体，经费预算合理，便于过程管理与考核。</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（2）项目实施周期一般不超过两年。第一承担单位必须为项目建设与运行的主体，鼓励产学研合作联合申报。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（3）研发内容相同或相近的项目不得在各类科技计划中重复申报。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4、优先支持类别</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优先支持“科技西进”类的项目：鼓励市区的企业与金坛、溧阳的企业开展项目合作，鼓励在常高校、科研院所及机构与金坛、溧阳的企业开展产学研合作，鼓励市区的企业到金坛、溧阳建设产业化基地。申报该类项目须有正式的合作协议作为附件。</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5、限制申报类别</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（1）单位</w:t>
      </w:r>
      <w:proofErr w:type="gramStart"/>
      <w:r w:rsidRPr="00591EBA">
        <w:rPr>
          <w:rFonts w:ascii="宋体" w:eastAsia="宋体" w:hAnsi="宋体" w:cs="宋体"/>
          <w:kern w:val="0"/>
          <w:szCs w:val="21"/>
        </w:rPr>
        <w:t>有应结未结</w:t>
      </w:r>
      <w:proofErr w:type="gramEnd"/>
      <w:r w:rsidRPr="00591EBA">
        <w:rPr>
          <w:rFonts w:ascii="宋体" w:eastAsia="宋体" w:hAnsi="宋体" w:cs="宋体"/>
          <w:kern w:val="0"/>
          <w:szCs w:val="21"/>
        </w:rPr>
        <w:t xml:space="preserve">的市级以上科技计划项目的，该单位不能申报； </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（2）项目负责人有在</w:t>
      </w:r>
      <w:proofErr w:type="gramStart"/>
      <w:r w:rsidRPr="00591EBA">
        <w:rPr>
          <w:rFonts w:ascii="宋体" w:eastAsia="宋体" w:hAnsi="宋体" w:cs="宋体"/>
          <w:kern w:val="0"/>
          <w:szCs w:val="21"/>
        </w:rPr>
        <w:t>研</w:t>
      </w:r>
      <w:proofErr w:type="gramEnd"/>
      <w:r w:rsidRPr="00591EBA">
        <w:rPr>
          <w:rFonts w:ascii="宋体" w:eastAsia="宋体" w:hAnsi="宋体" w:cs="宋体"/>
          <w:kern w:val="0"/>
          <w:szCs w:val="21"/>
        </w:rPr>
        <w:t>市级科技计划项目的，该项目负责人不能申报；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（3）单位或项目负责人有强制中止或撤消立项的市级以上科技计划项目的，该单位和项目负责人在三年内都不得申报；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（4）已经获国家、省、市有关科技计划支持的项目不得重复申报；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（5）未填报2013年在</w:t>
      </w:r>
      <w:proofErr w:type="gramStart"/>
      <w:r w:rsidRPr="00591EBA">
        <w:rPr>
          <w:rFonts w:ascii="宋体" w:eastAsia="宋体" w:hAnsi="宋体" w:cs="宋体"/>
          <w:kern w:val="0"/>
          <w:szCs w:val="21"/>
        </w:rPr>
        <w:t>研</w:t>
      </w:r>
      <w:proofErr w:type="gramEnd"/>
      <w:r w:rsidRPr="00591EBA">
        <w:rPr>
          <w:rFonts w:ascii="宋体" w:eastAsia="宋体" w:hAnsi="宋体" w:cs="宋体"/>
          <w:kern w:val="0"/>
          <w:szCs w:val="21"/>
        </w:rPr>
        <w:t>市级科技计划项目执行情况表的项目承担单位和项目负责人不得申报；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（6）项目申报单位有知识产权侵权行为及其他违法、不良信用记录的情况，该单位不能申报；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（7）项目负责人有知识产权侵权行为及其他违法、不良信用记录的情况，该项目负责人不能申报；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（8）2014年新注册的单位不能申报。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6、其他有关事项</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申报单位应确保申报材料的真实可靠，严禁弄虚作假行为，一经发现，取消立项资格，申报单位三年内不得申报市科技计划项目，同时不推荐申报国家和省科技计划项目。</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三、申报程序</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1、申报方式</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采取网上申报和书面申报相结合的方式。通过常州市技术</w:t>
      </w:r>
      <w:proofErr w:type="gramStart"/>
      <w:r w:rsidRPr="00591EBA">
        <w:rPr>
          <w:rFonts w:ascii="宋体" w:eastAsia="宋体" w:hAnsi="宋体" w:cs="宋体"/>
          <w:kern w:val="0"/>
          <w:szCs w:val="21"/>
        </w:rPr>
        <w:t>创新网</w:t>
      </w:r>
      <w:proofErr w:type="gramEnd"/>
      <w:r w:rsidRPr="00591EBA">
        <w:rPr>
          <w:rFonts w:ascii="宋体" w:eastAsia="宋体" w:hAnsi="宋体" w:cs="宋体"/>
          <w:kern w:val="0"/>
          <w:szCs w:val="21"/>
        </w:rPr>
        <w:t>(</w:t>
      </w:r>
      <w:hyperlink r:id="rId7" w:history="1">
        <w:r w:rsidRPr="00591EBA">
          <w:rPr>
            <w:rFonts w:ascii="宋体" w:eastAsia="宋体" w:hAnsi="宋体" w:cs="宋体"/>
            <w:color w:val="565656"/>
            <w:kern w:val="0"/>
            <w:sz w:val="18"/>
            <w:szCs w:val="18"/>
          </w:rPr>
          <w:t>www.czstb.gov.cn</w:t>
        </w:r>
      </w:hyperlink>
      <w:r w:rsidRPr="00591EBA">
        <w:rPr>
          <w:rFonts w:ascii="宋体" w:eastAsia="宋体" w:hAnsi="宋体" w:cs="宋体"/>
          <w:kern w:val="0"/>
          <w:szCs w:val="21"/>
        </w:rPr>
        <w:t>)科技服务平台的企事业单位入口，登录后填写并上传材料。新用户注册后需由市科技局审核通过方可登录。项目申报系统4月10日左右开放。</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lastRenderedPageBreak/>
        <w:t>    2、材料要求</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所需申报材料包括：（1）项目信息表、任务书摘要或可</w:t>
      </w:r>
      <w:proofErr w:type="gramStart"/>
      <w:r w:rsidRPr="00591EBA">
        <w:rPr>
          <w:rFonts w:ascii="宋体" w:eastAsia="宋体" w:hAnsi="宋体" w:cs="宋体"/>
          <w:kern w:val="0"/>
          <w:szCs w:val="21"/>
        </w:rPr>
        <w:t>研</w:t>
      </w:r>
      <w:proofErr w:type="gramEnd"/>
      <w:r w:rsidRPr="00591EBA">
        <w:rPr>
          <w:rFonts w:ascii="宋体" w:eastAsia="宋体" w:hAnsi="宋体" w:cs="宋体"/>
          <w:kern w:val="0"/>
          <w:szCs w:val="21"/>
        </w:rPr>
        <w:t>摘要、项目负责人基本信息表和企业科技发展报告（在科技服务平台中在线填写）；（2）设计任务书（或可</w:t>
      </w:r>
      <w:proofErr w:type="gramStart"/>
      <w:r w:rsidRPr="00591EBA">
        <w:rPr>
          <w:rFonts w:ascii="宋体" w:eastAsia="宋体" w:hAnsi="宋体" w:cs="宋体"/>
          <w:kern w:val="0"/>
          <w:szCs w:val="21"/>
        </w:rPr>
        <w:t>研</w:t>
      </w:r>
      <w:proofErr w:type="gramEnd"/>
      <w:r w:rsidRPr="00591EBA">
        <w:rPr>
          <w:rFonts w:ascii="宋体" w:eastAsia="宋体" w:hAnsi="宋体" w:cs="宋体"/>
          <w:kern w:val="0"/>
          <w:szCs w:val="21"/>
        </w:rPr>
        <w:t>报告）、财务报表、其他与项目相关的附件材料（上传到科技服务平台中）（材料清单见附件1）;</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申报项目需经主管部门网上审核通过后在科技服务平台中生成并打印带水印的书面材料。要确保书面材料与网上材料的一致性。</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3、材料报送</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书面材料一律用A4纸打印，左侧装订，经主管部门审核签章后上报一式一份。书面申报材料由主管部门审核汇总后统一上报常州市科技信息中心（常州市</w:t>
      </w:r>
      <w:proofErr w:type="gramStart"/>
      <w:r w:rsidRPr="00591EBA">
        <w:rPr>
          <w:rFonts w:ascii="宋体" w:eastAsia="宋体" w:hAnsi="宋体" w:cs="宋体"/>
          <w:kern w:val="0"/>
          <w:szCs w:val="21"/>
        </w:rPr>
        <w:t>广化街１号</w:t>
      </w:r>
      <w:proofErr w:type="gramEnd"/>
      <w:r w:rsidRPr="00591EBA">
        <w:rPr>
          <w:rFonts w:ascii="宋体" w:eastAsia="宋体" w:hAnsi="宋体" w:cs="宋体"/>
          <w:kern w:val="0"/>
          <w:szCs w:val="21"/>
        </w:rPr>
        <w:t>金</w:t>
      </w:r>
      <w:proofErr w:type="gramStart"/>
      <w:r w:rsidRPr="00591EBA">
        <w:rPr>
          <w:rFonts w:ascii="宋体" w:eastAsia="宋体" w:hAnsi="宋体" w:cs="宋体"/>
          <w:kern w:val="0"/>
          <w:szCs w:val="21"/>
        </w:rPr>
        <w:t>谷大厦</w:t>
      </w:r>
      <w:proofErr w:type="gramEnd"/>
      <w:r w:rsidRPr="00591EBA">
        <w:rPr>
          <w:rFonts w:ascii="宋体" w:eastAsia="宋体" w:hAnsi="宋体" w:cs="宋体"/>
          <w:kern w:val="0"/>
          <w:szCs w:val="21"/>
        </w:rPr>
        <w:t>11楼1116室）。</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2014年常州市科技计划采用指南集中发布、分批受理的形式，各类计划的具体申报截止时间</w:t>
      </w:r>
      <w:proofErr w:type="gramStart"/>
      <w:r w:rsidRPr="00591EBA">
        <w:rPr>
          <w:rFonts w:ascii="宋体" w:eastAsia="宋体" w:hAnsi="宋体" w:cs="宋体"/>
          <w:kern w:val="0"/>
          <w:szCs w:val="21"/>
        </w:rPr>
        <w:t>见相关</w:t>
      </w:r>
      <w:proofErr w:type="gramEnd"/>
      <w:r w:rsidRPr="00591EBA">
        <w:rPr>
          <w:rFonts w:ascii="宋体" w:eastAsia="宋体" w:hAnsi="宋体" w:cs="宋体"/>
          <w:kern w:val="0"/>
          <w:szCs w:val="21"/>
        </w:rPr>
        <w:t>指南，逾期一律不予受理。</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b/>
          <w:bCs/>
          <w:kern w:val="0"/>
          <w:szCs w:val="21"/>
        </w:rPr>
        <w:t>    4、限额申报</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今年项目申报采用限额制（具体限额数量见附件2），请各主管部门、相关单位严格按照限额数量组织，突出重点，严格审核，把好本地区、本部门、本单位的项目申报关。</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常州大学、江苏理工学院、河海大学常州校区、常州工学院直接申报至市科技局，市属单位分别由各主管部门推荐，其余单位按属地化管理，由各辖市区科技局负责推荐。</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联系方式：</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xml:space="preserve">     1、常州市科技信息中心 </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88101380    88105072   88119160</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E-mail：</w:t>
      </w:r>
      <w:hyperlink r:id="rId8" w:history="1">
        <w:r w:rsidRPr="00591EBA">
          <w:rPr>
            <w:rFonts w:ascii="宋体" w:eastAsia="宋体" w:hAnsi="宋体" w:cs="宋体"/>
            <w:color w:val="565656"/>
            <w:kern w:val="0"/>
            <w:sz w:val="18"/>
            <w:szCs w:val="18"/>
          </w:rPr>
          <w:t>czkjxmsl@163.com</w:t>
        </w:r>
      </w:hyperlink>
      <w:r w:rsidRPr="00591EBA">
        <w:rPr>
          <w:rFonts w:ascii="宋体" w:eastAsia="宋体" w:hAnsi="宋体" w:cs="宋体"/>
          <w:kern w:val="0"/>
          <w:szCs w:val="21"/>
        </w:rPr>
        <w:t xml:space="preserve"> </w:t>
      </w:r>
    </w:p>
    <w:p w:rsidR="00591EBA" w:rsidRPr="00591EBA" w:rsidRDefault="00591EBA" w:rsidP="005E40E3">
      <w:pPr>
        <w:widowControl/>
        <w:shd w:val="clear" w:color="auto" w:fill="FFFFFF"/>
        <w:spacing w:line="360" w:lineRule="auto"/>
        <w:jc w:val="left"/>
        <w:rPr>
          <w:rFonts w:ascii="宋体" w:eastAsia="宋体" w:hAnsi="宋体" w:cs="宋体"/>
          <w:kern w:val="0"/>
          <w:szCs w:val="21"/>
        </w:rPr>
      </w:pPr>
      <w:r w:rsidRPr="00591EBA">
        <w:rPr>
          <w:rFonts w:ascii="宋体" w:eastAsia="宋体" w:hAnsi="宋体" w:cs="宋体"/>
          <w:kern w:val="0"/>
          <w:szCs w:val="21"/>
        </w:rPr>
        <w:t>    2、常州市科技</w:t>
      </w:r>
      <w:proofErr w:type="gramStart"/>
      <w:r w:rsidRPr="00591EBA">
        <w:rPr>
          <w:rFonts w:ascii="宋体" w:eastAsia="宋体" w:hAnsi="宋体" w:cs="宋体"/>
          <w:kern w:val="0"/>
          <w:szCs w:val="21"/>
        </w:rPr>
        <w:t>局相关</w:t>
      </w:r>
      <w:proofErr w:type="gramEnd"/>
      <w:r w:rsidRPr="00591EBA">
        <w:rPr>
          <w:rFonts w:ascii="宋体" w:eastAsia="宋体" w:hAnsi="宋体" w:cs="宋体"/>
          <w:kern w:val="0"/>
          <w:szCs w:val="21"/>
        </w:rPr>
        <w:t>处室</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3"/>
        <w:gridCol w:w="5563"/>
        <w:gridCol w:w="640"/>
        <w:gridCol w:w="750"/>
        <w:gridCol w:w="990"/>
      </w:tblGrid>
      <w:tr w:rsidR="00591EBA" w:rsidRPr="00591EBA" w:rsidTr="00591EBA">
        <w:trPr>
          <w:tblHeade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序号</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计划类别</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业务处室</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联系人</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联系电话</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应用基础研究</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农社处</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徐寄萍</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85681539</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杰出创新人才培育</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人事处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曾广彪</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85681516</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科技支撑（工业）</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高新</w:t>
            </w:r>
            <w:r w:rsidRPr="00591EBA">
              <w:rPr>
                <w:rFonts w:ascii="宋体" w:eastAsia="宋体" w:hAnsi="宋体" w:cs="宋体"/>
                <w:kern w:val="0"/>
                <w:sz w:val="24"/>
                <w:szCs w:val="24"/>
              </w:rPr>
              <w:lastRenderedPageBreak/>
              <w:t>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lastRenderedPageBreak/>
              <w:t>陈华星</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85681525</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科技支撑（农业）</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农社处</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徐寄萍</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85681539</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科技支撑（社会发展）</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农社处</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徐寄萍</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85681539</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科技成果转化及产业化（科技型中小企业技术创新资金）</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高新处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陈华星</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85681525</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科技成果转化及产业化（科技成果转化培育）</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科服处</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倪新宇</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85681519</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科技基础设施（高技术研究重点实验室、工程技术研究中心、共建研发机构、企业研发机构提升）</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计财处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唐兆有</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85681520</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科技基础设施（科技创业平台）</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高新处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杨  杰</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85681525</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科技服务体系建设</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计财处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唐兆有</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85681520</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国际科技合作</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国际处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proofErr w:type="gramStart"/>
            <w:r w:rsidRPr="00591EBA">
              <w:rPr>
                <w:rFonts w:ascii="宋体" w:eastAsia="宋体" w:hAnsi="宋体" w:cs="宋体"/>
                <w:kern w:val="0"/>
                <w:sz w:val="24"/>
                <w:szCs w:val="24"/>
              </w:rPr>
              <w:t>姚</w:t>
            </w:r>
            <w:proofErr w:type="gramEnd"/>
            <w:r w:rsidRPr="00591EBA">
              <w:rPr>
                <w:rFonts w:ascii="宋体" w:eastAsia="宋体" w:hAnsi="宋体" w:cs="宋体"/>
                <w:kern w:val="0"/>
                <w:sz w:val="24"/>
                <w:szCs w:val="24"/>
              </w:rPr>
              <w:t xml:space="preserve">  </w:t>
            </w:r>
            <w:proofErr w:type="gramStart"/>
            <w:r w:rsidRPr="00591EBA">
              <w:rPr>
                <w:rFonts w:ascii="宋体" w:eastAsia="宋体" w:hAnsi="宋体" w:cs="宋体"/>
                <w:kern w:val="0"/>
                <w:sz w:val="24"/>
                <w:szCs w:val="24"/>
              </w:rPr>
              <w:t>鑫</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85681540</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软科学研究</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法规处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周玉云</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85681532</w:t>
            </w:r>
          </w:p>
        </w:tc>
      </w:tr>
      <w:tr w:rsidR="00591EBA" w:rsidRPr="00591EBA" w:rsidTr="00591EB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知识产权</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法政处</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赵  暖</w:t>
            </w:r>
          </w:p>
        </w:tc>
        <w:tc>
          <w:tcPr>
            <w:tcW w:w="0" w:type="auto"/>
            <w:tcBorders>
              <w:top w:val="outset" w:sz="6" w:space="0" w:color="auto"/>
              <w:left w:val="outset" w:sz="6" w:space="0" w:color="auto"/>
              <w:bottom w:val="outset" w:sz="6" w:space="0" w:color="auto"/>
              <w:right w:val="outset" w:sz="6" w:space="0" w:color="auto"/>
            </w:tcBorders>
            <w:vAlign w:val="center"/>
            <w:hideMark/>
          </w:tcPr>
          <w:p w:rsidR="00591EBA" w:rsidRPr="00591EBA" w:rsidRDefault="00591EBA" w:rsidP="005E40E3">
            <w:pPr>
              <w:widowControl/>
              <w:spacing w:line="360" w:lineRule="auto"/>
              <w:jc w:val="center"/>
              <w:rPr>
                <w:rFonts w:ascii="宋体" w:eastAsia="宋体" w:hAnsi="宋体" w:cs="宋体"/>
                <w:kern w:val="0"/>
                <w:sz w:val="24"/>
                <w:szCs w:val="24"/>
              </w:rPr>
            </w:pPr>
            <w:r w:rsidRPr="00591EBA">
              <w:rPr>
                <w:rFonts w:ascii="宋体" w:eastAsia="宋体" w:hAnsi="宋体" w:cs="宋体"/>
                <w:kern w:val="0"/>
                <w:sz w:val="24"/>
                <w:szCs w:val="24"/>
              </w:rPr>
              <w:t>85681530</w:t>
            </w:r>
          </w:p>
        </w:tc>
      </w:tr>
      <w:bookmarkEnd w:id="0"/>
    </w:tbl>
    <w:p w:rsidR="00F30896" w:rsidRPr="00591EBA" w:rsidRDefault="00F30896" w:rsidP="005E40E3">
      <w:pPr>
        <w:spacing w:line="360" w:lineRule="auto"/>
      </w:pPr>
    </w:p>
    <w:sectPr w:rsidR="00F30896" w:rsidRPr="00591E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242" w:rsidRDefault="00B02242" w:rsidP="005E40E3">
      <w:r>
        <w:separator/>
      </w:r>
    </w:p>
  </w:endnote>
  <w:endnote w:type="continuationSeparator" w:id="0">
    <w:p w:rsidR="00B02242" w:rsidRDefault="00B02242" w:rsidP="005E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242" w:rsidRDefault="00B02242" w:rsidP="005E40E3">
      <w:r>
        <w:separator/>
      </w:r>
    </w:p>
  </w:footnote>
  <w:footnote w:type="continuationSeparator" w:id="0">
    <w:p w:rsidR="00B02242" w:rsidRDefault="00B02242" w:rsidP="005E40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EBA"/>
    <w:rsid w:val="00591EBA"/>
    <w:rsid w:val="005E40E3"/>
    <w:rsid w:val="00B02242"/>
    <w:rsid w:val="00F308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91EBA"/>
    <w:rPr>
      <w:strike w:val="0"/>
      <w:dstrike w:val="0"/>
      <w:color w:val="565656"/>
      <w:sz w:val="18"/>
      <w:szCs w:val="18"/>
      <w:u w:val="none"/>
      <w:effect w:val="none"/>
    </w:rPr>
  </w:style>
  <w:style w:type="paragraph" w:styleId="a4">
    <w:name w:val="Normal (Web)"/>
    <w:basedOn w:val="a"/>
    <w:uiPriority w:val="99"/>
    <w:unhideWhenUsed/>
    <w:rsid w:val="00591EB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91EBA"/>
    <w:rPr>
      <w:b/>
      <w:bCs/>
    </w:rPr>
  </w:style>
  <w:style w:type="paragraph" w:styleId="a6">
    <w:name w:val="header"/>
    <w:basedOn w:val="a"/>
    <w:link w:val="Char"/>
    <w:uiPriority w:val="99"/>
    <w:unhideWhenUsed/>
    <w:rsid w:val="005E40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E40E3"/>
    <w:rPr>
      <w:sz w:val="18"/>
      <w:szCs w:val="18"/>
    </w:rPr>
  </w:style>
  <w:style w:type="paragraph" w:styleId="a7">
    <w:name w:val="footer"/>
    <w:basedOn w:val="a"/>
    <w:link w:val="Char0"/>
    <w:uiPriority w:val="99"/>
    <w:unhideWhenUsed/>
    <w:rsid w:val="005E40E3"/>
    <w:pPr>
      <w:tabs>
        <w:tab w:val="center" w:pos="4153"/>
        <w:tab w:val="right" w:pos="8306"/>
      </w:tabs>
      <w:snapToGrid w:val="0"/>
      <w:jc w:val="left"/>
    </w:pPr>
    <w:rPr>
      <w:sz w:val="18"/>
      <w:szCs w:val="18"/>
    </w:rPr>
  </w:style>
  <w:style w:type="character" w:customStyle="1" w:styleId="Char0">
    <w:name w:val="页脚 Char"/>
    <w:basedOn w:val="a0"/>
    <w:link w:val="a7"/>
    <w:uiPriority w:val="99"/>
    <w:rsid w:val="005E40E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91EBA"/>
    <w:rPr>
      <w:strike w:val="0"/>
      <w:dstrike w:val="0"/>
      <w:color w:val="565656"/>
      <w:sz w:val="18"/>
      <w:szCs w:val="18"/>
      <w:u w:val="none"/>
      <w:effect w:val="none"/>
    </w:rPr>
  </w:style>
  <w:style w:type="paragraph" w:styleId="a4">
    <w:name w:val="Normal (Web)"/>
    <w:basedOn w:val="a"/>
    <w:uiPriority w:val="99"/>
    <w:unhideWhenUsed/>
    <w:rsid w:val="00591EBA"/>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91EBA"/>
    <w:rPr>
      <w:b/>
      <w:bCs/>
    </w:rPr>
  </w:style>
  <w:style w:type="paragraph" w:styleId="a6">
    <w:name w:val="header"/>
    <w:basedOn w:val="a"/>
    <w:link w:val="Char"/>
    <w:uiPriority w:val="99"/>
    <w:unhideWhenUsed/>
    <w:rsid w:val="005E40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5E40E3"/>
    <w:rPr>
      <w:sz w:val="18"/>
      <w:szCs w:val="18"/>
    </w:rPr>
  </w:style>
  <w:style w:type="paragraph" w:styleId="a7">
    <w:name w:val="footer"/>
    <w:basedOn w:val="a"/>
    <w:link w:val="Char0"/>
    <w:uiPriority w:val="99"/>
    <w:unhideWhenUsed/>
    <w:rsid w:val="005E40E3"/>
    <w:pPr>
      <w:tabs>
        <w:tab w:val="center" w:pos="4153"/>
        <w:tab w:val="right" w:pos="8306"/>
      </w:tabs>
      <w:snapToGrid w:val="0"/>
      <w:jc w:val="left"/>
    </w:pPr>
    <w:rPr>
      <w:sz w:val="18"/>
      <w:szCs w:val="18"/>
    </w:rPr>
  </w:style>
  <w:style w:type="character" w:customStyle="1" w:styleId="Char0">
    <w:name w:val="页脚 Char"/>
    <w:basedOn w:val="a0"/>
    <w:link w:val="a7"/>
    <w:uiPriority w:val="99"/>
    <w:rsid w:val="005E40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911029">
      <w:bodyDiv w:val="1"/>
      <w:marLeft w:val="0"/>
      <w:marRight w:val="0"/>
      <w:marTop w:val="0"/>
      <w:marBottom w:val="0"/>
      <w:divBdr>
        <w:top w:val="none" w:sz="0" w:space="0" w:color="auto"/>
        <w:left w:val="none" w:sz="0" w:space="0" w:color="auto"/>
        <w:bottom w:val="none" w:sz="0" w:space="0" w:color="auto"/>
        <w:right w:val="none" w:sz="0" w:space="0" w:color="auto"/>
      </w:divBdr>
      <w:divsChild>
        <w:div w:id="1910656324">
          <w:marLeft w:val="0"/>
          <w:marRight w:val="0"/>
          <w:marTop w:val="100"/>
          <w:marBottom w:val="100"/>
          <w:divBdr>
            <w:top w:val="none" w:sz="0" w:space="0" w:color="auto"/>
            <w:left w:val="none" w:sz="0" w:space="0" w:color="auto"/>
            <w:bottom w:val="none" w:sz="0" w:space="0" w:color="auto"/>
            <w:right w:val="none" w:sz="0" w:space="0" w:color="auto"/>
          </w:divBdr>
          <w:divsChild>
            <w:div w:id="69155084">
              <w:marLeft w:val="0"/>
              <w:marRight w:val="0"/>
              <w:marTop w:val="0"/>
              <w:marBottom w:val="0"/>
              <w:divBdr>
                <w:top w:val="none" w:sz="0" w:space="0" w:color="auto"/>
                <w:left w:val="none" w:sz="0" w:space="0" w:color="auto"/>
                <w:bottom w:val="none" w:sz="0" w:space="0" w:color="auto"/>
                <w:right w:val="none" w:sz="0" w:space="0" w:color="auto"/>
              </w:divBdr>
            </w:div>
            <w:div w:id="986667284">
              <w:marLeft w:val="0"/>
              <w:marRight w:val="0"/>
              <w:marTop w:val="0"/>
              <w:marBottom w:val="300"/>
              <w:divBdr>
                <w:top w:val="single" w:sz="6" w:space="0" w:color="EEEEEE"/>
                <w:left w:val="single" w:sz="6" w:space="8" w:color="EEEEEE"/>
                <w:bottom w:val="single" w:sz="6" w:space="0" w:color="EEEEEE"/>
                <w:right w:val="single" w:sz="6" w:space="8" w:color="EEEEEE"/>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zkjxmsl@163.com" TargetMode="External"/><Relationship Id="rId3" Type="http://schemas.openxmlformats.org/officeDocument/2006/relationships/settings" Target="settings.xml"/><Relationship Id="rId7" Type="http://schemas.openxmlformats.org/officeDocument/2006/relationships/hyperlink" Target="http://www.czstb.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438</Words>
  <Characters>2502</Characters>
  <Application>Microsoft Office Word</Application>
  <DocSecurity>0</DocSecurity>
  <Lines>20</Lines>
  <Paragraphs>5</Paragraphs>
  <ScaleCrop>false</ScaleCrop>
  <Company>China</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2014-04-03T08:07:00Z</dcterms:created>
  <dcterms:modified xsi:type="dcterms:W3CDTF">2014-04-04T04:16:00Z</dcterms:modified>
</cp:coreProperties>
</file>